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bookmarkStart w:id="0" w:name="_GoBack"/>
      <w:r>
        <w:rPr>
          <w:rFonts w:hint="eastAsia" w:ascii="宋体" w:hAnsi="宋体" w:eastAsia="宋体" w:cs="宋体"/>
          <w:i w:val="0"/>
          <w:iCs w:val="0"/>
          <w:caps w:val="0"/>
          <w:color w:val="333333"/>
          <w:spacing w:val="0"/>
          <w:sz w:val="21"/>
          <w:szCs w:val="21"/>
          <w:bdr w:val="none" w:color="auto" w:sz="0" w:space="0"/>
          <w:shd w:val="clear" w:fill="FFFFFF"/>
        </w:rPr>
        <w:t>附件龙里县2023年教师资格证认定注意事项</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一、现场确认申请人应按下列规定提交有关材料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申请人网上申报完成后，应仔细阅读相应认定机构的认定注意事项，按规定时间和地点携带以下材料进行现场审核确认：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1.二代身份证（需在有效期内）原件和本人户口簿或集体户口证原件（在户籍所在地申请认定的，提交本人户口本或集体户口证明原件;在居住地申请认定的，应当提交有效地居住证原件）。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 学历证书原件;持港澳台地区高等学校学历学位证书的申请人，需提供教育部留学服务中心出具的《港澳台学历学位认证书》原件;持国外高等学校学历学位证书的申请人，需提供教育部留学服务中心出具的《国外学历学位认证书》原件。申请人的学历在“中国教师资格网”报名时通过系统核验的可不提交。（特别提示：在审核材料过程中，对于国家认定信息系统无法直接比对验证的学历（中等职业学校学历除外），申请人须提交《中国高等教育学历认证报告》（在学信网在线申请，网址：</w:t>
      </w:r>
      <w:r>
        <w:rPr>
          <w:rFonts w:hint="eastAsia" w:ascii="宋体" w:hAnsi="宋体" w:eastAsia="宋体" w:cs="宋体"/>
          <w:i w:val="0"/>
          <w:iCs w:val="0"/>
          <w:caps w:val="0"/>
          <w:spacing w:val="0"/>
          <w:sz w:val="21"/>
          <w:szCs w:val="21"/>
          <w:u w:val="none"/>
          <w:bdr w:val="none" w:color="auto" w:sz="0" w:space="0"/>
          <w:shd w:val="clear" w:fill="FFFFFF"/>
        </w:rPr>
        <w:fldChar w:fldCharType="begin"/>
      </w:r>
      <w:r>
        <w:rPr>
          <w:rFonts w:hint="eastAsia" w:ascii="宋体" w:hAnsi="宋体" w:eastAsia="宋体" w:cs="宋体"/>
          <w:i w:val="0"/>
          <w:iCs w:val="0"/>
          <w:caps w:val="0"/>
          <w:spacing w:val="0"/>
          <w:sz w:val="21"/>
          <w:szCs w:val="21"/>
          <w:u w:val="none"/>
          <w:bdr w:val="none" w:color="auto" w:sz="0" w:space="0"/>
          <w:shd w:val="clear" w:fill="FFFFFF"/>
        </w:rPr>
        <w:instrText xml:space="preserve"> HYPERLINK "https://www.chsi.com.cn/" </w:instrText>
      </w:r>
      <w:r>
        <w:rPr>
          <w:rFonts w:hint="eastAsia" w:ascii="宋体" w:hAnsi="宋体" w:eastAsia="宋体" w:cs="宋体"/>
          <w:i w:val="0"/>
          <w:iCs w:val="0"/>
          <w:caps w:val="0"/>
          <w:spacing w:val="0"/>
          <w:sz w:val="21"/>
          <w:szCs w:val="21"/>
          <w:u w:val="none"/>
          <w:bdr w:val="none" w:color="auto" w:sz="0" w:space="0"/>
          <w:shd w:val="clear" w:fill="FFFFFF"/>
        </w:rPr>
        <w:fldChar w:fldCharType="separate"/>
      </w:r>
      <w:r>
        <w:rPr>
          <w:rStyle w:val="5"/>
          <w:rFonts w:hint="eastAsia" w:ascii="宋体" w:hAnsi="宋体" w:eastAsia="宋体" w:cs="宋体"/>
          <w:i w:val="0"/>
          <w:iCs w:val="0"/>
          <w:caps w:val="0"/>
          <w:spacing w:val="0"/>
          <w:sz w:val="21"/>
          <w:szCs w:val="21"/>
          <w:u w:val="none"/>
          <w:bdr w:val="none" w:color="auto" w:sz="0" w:space="0"/>
          <w:shd w:val="clear" w:fill="FFFFFF"/>
        </w:rPr>
        <w:t>https://www.chsi.com.cn/</w:t>
      </w:r>
      <w:r>
        <w:rPr>
          <w:rFonts w:hint="eastAsia" w:ascii="宋体" w:hAnsi="宋体" w:eastAsia="宋体" w:cs="宋体"/>
          <w:i w:val="0"/>
          <w:iCs w:val="0"/>
          <w:caps w:val="0"/>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），否则视为不合格学历将不予受理。建议申请人提前在学信网验证学历，无法验证的及时申请认证报告。）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 普通话水平测试等级证书原件。申请人普通话水平等级测试信息在“中国教师资格网”报名时已核验的不需要提供普通话证书原件。普通话水平应当达到国家语言文字工作委员会颁布的《普通话水平测试等级标准》二级乙等及以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4.申请认定教师资格人员体格检查合格报告原件（网上报名成功后自行到龙里县人民医院进行体检，并做好体检前注意事项及禁忌，体检当天禁食禁水）。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下载《体检表》须知：请实名加入龙里县教师资格认定交流QQ群，群号：258226523，自行在群共享文件中下载。申请认定幼儿园教师资格的需下载《贵州省（幼儿园）教师资格申请人员体检表》(A4纸双面打印)，其余的需下载《贵州省申请认定教师资格人员体检表》A4纸双面打印)，《体检表》上粘贴的照片和报名时上传的照片必须一致，体检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5.本人近期(近6个月内)一寸(照片规格：不大于190K)免冠彩色正规证件相片2张(该相片用以办理教师资格证书，与网上申报时上传相片同底版，相片背面写明姓名、身份证号)。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6.中小学教师资格考试合格证明或完成相应层次的教育学、心理学课程学习的证明材料原件一份（《中小学教师资格考试合格证明》由申请人在网上自行下载打印，网址：</w:t>
      </w:r>
      <w:r>
        <w:rPr>
          <w:rFonts w:hint="eastAsia" w:ascii="宋体" w:hAnsi="宋体" w:eastAsia="宋体" w:cs="宋体"/>
          <w:i w:val="0"/>
          <w:iCs w:val="0"/>
          <w:caps w:val="0"/>
          <w:spacing w:val="0"/>
          <w:sz w:val="21"/>
          <w:szCs w:val="21"/>
          <w:u w:val="none"/>
          <w:bdr w:val="none" w:color="auto" w:sz="0" w:space="0"/>
          <w:shd w:val="clear" w:fill="FFFFFF"/>
        </w:rPr>
        <w:fldChar w:fldCharType="begin"/>
      </w:r>
      <w:r>
        <w:rPr>
          <w:rFonts w:hint="eastAsia" w:ascii="宋体" w:hAnsi="宋体" w:eastAsia="宋体" w:cs="宋体"/>
          <w:i w:val="0"/>
          <w:iCs w:val="0"/>
          <w:caps w:val="0"/>
          <w:spacing w:val="0"/>
          <w:sz w:val="21"/>
          <w:szCs w:val="21"/>
          <w:u w:val="none"/>
          <w:bdr w:val="none" w:color="auto" w:sz="0" w:space="0"/>
          <w:shd w:val="clear" w:fill="FFFFFF"/>
        </w:rPr>
        <w:instrText xml:space="preserve"> HYPERLINK "http://www.jszg.edu.cn/" </w:instrText>
      </w:r>
      <w:r>
        <w:rPr>
          <w:rFonts w:hint="eastAsia" w:ascii="宋体" w:hAnsi="宋体" w:eastAsia="宋体" w:cs="宋体"/>
          <w:i w:val="0"/>
          <w:iCs w:val="0"/>
          <w:caps w:val="0"/>
          <w:spacing w:val="0"/>
          <w:sz w:val="21"/>
          <w:szCs w:val="21"/>
          <w:u w:val="none"/>
          <w:bdr w:val="none" w:color="auto" w:sz="0" w:space="0"/>
          <w:shd w:val="clear" w:fill="FFFFFF"/>
        </w:rPr>
        <w:fldChar w:fldCharType="separate"/>
      </w:r>
      <w:r>
        <w:rPr>
          <w:rStyle w:val="5"/>
          <w:rFonts w:hint="eastAsia" w:ascii="宋体" w:hAnsi="宋体" w:eastAsia="宋体" w:cs="宋体"/>
          <w:i w:val="0"/>
          <w:iCs w:val="0"/>
          <w:caps w:val="0"/>
          <w:spacing w:val="0"/>
          <w:sz w:val="21"/>
          <w:szCs w:val="21"/>
          <w:u w:val="none"/>
          <w:bdr w:val="none" w:color="auto" w:sz="0" w:space="0"/>
          <w:shd w:val="clear" w:fill="FFFFFF"/>
        </w:rPr>
        <w:t>http://www.ntce.cn</w:t>
      </w:r>
      <w:r>
        <w:rPr>
          <w:rFonts w:hint="eastAsia" w:ascii="宋体" w:hAnsi="宋体" w:eastAsia="宋体" w:cs="宋体"/>
          <w:i w:val="0"/>
          <w:iCs w:val="0"/>
          <w:caps w:val="0"/>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 ，认定系统能验证通过的可不提交；完成相应层次的教育学、心理学课程学习的证明材料指的是2014年前（不含2014年）全日制普通学校师范类专业毕业生的申请人需提交的材料）。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申请中等职业学校实习指导教师资格类别的申请人，除提供以上资料外，还需提供相当助理工程师及以上专业技术职务的职称证书或中级及以上工人技术等级的资格证书。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申报人所有申报材料必须真实，如有弄虚作假，将依法严肃处理。其他未尽事宜将根据有关规定执行。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二、现场确认地点及联系电话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    点：龙里县教育局政工科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 系 人：韦老师          联系电话：0854—5638345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三、认定结果公示、查询及证书领取有关要求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1.认定结果公示和查询网址：中国教师资格网</w:t>
      </w:r>
      <w:r>
        <w:rPr>
          <w:rFonts w:hint="eastAsia" w:ascii="宋体" w:hAnsi="宋体" w:eastAsia="宋体" w:cs="宋体"/>
          <w:i w:val="0"/>
          <w:iCs w:val="0"/>
          <w:caps w:val="0"/>
          <w:spacing w:val="0"/>
          <w:sz w:val="21"/>
          <w:szCs w:val="21"/>
          <w:u w:val="none"/>
          <w:bdr w:val="none" w:color="auto" w:sz="0" w:space="0"/>
          <w:shd w:val="clear" w:fill="FFFFFF"/>
        </w:rPr>
        <w:fldChar w:fldCharType="begin"/>
      </w:r>
      <w:r>
        <w:rPr>
          <w:rFonts w:hint="eastAsia" w:ascii="宋体" w:hAnsi="宋体" w:eastAsia="宋体" w:cs="宋体"/>
          <w:i w:val="0"/>
          <w:iCs w:val="0"/>
          <w:caps w:val="0"/>
          <w:spacing w:val="0"/>
          <w:sz w:val="21"/>
          <w:szCs w:val="21"/>
          <w:u w:val="none"/>
          <w:bdr w:val="none" w:color="auto" w:sz="0" w:space="0"/>
          <w:shd w:val="clear" w:fill="FFFFFF"/>
        </w:rPr>
        <w:instrText xml:space="preserve"> HYPERLINK "http://www.jszg.edu.cn/" </w:instrText>
      </w:r>
      <w:r>
        <w:rPr>
          <w:rFonts w:hint="eastAsia" w:ascii="宋体" w:hAnsi="宋体" w:eastAsia="宋体" w:cs="宋体"/>
          <w:i w:val="0"/>
          <w:iCs w:val="0"/>
          <w:caps w:val="0"/>
          <w:spacing w:val="0"/>
          <w:sz w:val="21"/>
          <w:szCs w:val="21"/>
          <w:u w:val="none"/>
          <w:bdr w:val="none" w:color="auto" w:sz="0" w:space="0"/>
          <w:shd w:val="clear" w:fill="FFFFFF"/>
        </w:rPr>
        <w:fldChar w:fldCharType="separate"/>
      </w:r>
      <w:r>
        <w:rPr>
          <w:rStyle w:val="5"/>
          <w:rFonts w:hint="eastAsia" w:ascii="宋体" w:hAnsi="宋体" w:eastAsia="宋体" w:cs="宋体"/>
          <w:i w:val="0"/>
          <w:iCs w:val="0"/>
          <w:caps w:val="0"/>
          <w:spacing w:val="0"/>
          <w:sz w:val="21"/>
          <w:szCs w:val="21"/>
          <w:u w:val="none"/>
          <w:bdr w:val="none" w:color="auto" w:sz="0" w:space="0"/>
          <w:shd w:val="clear" w:fill="FFFFFF"/>
        </w:rPr>
        <w:t>http://www.jszg.edu.cn</w:t>
      </w:r>
      <w:r>
        <w:rPr>
          <w:rFonts w:hint="eastAsia" w:ascii="宋体" w:hAnsi="宋体" w:eastAsia="宋体" w:cs="宋体"/>
          <w:i w:val="0"/>
          <w:iCs w:val="0"/>
          <w:caps w:val="0"/>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教师资格证书领取时间：计划于6月12日前向上半年第一批次申请的符合认定条件者制发教师资格证书，8月7日前向上半年第二批次申请的符合认定条件者制发教师资格证书，11月24日前向下半年申请的符合认定条件者制发教师资格证书。具体领证时间以电话或群信息通知为准。（周末、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教师资格证书领取地点及方式：申请人凭本人身份证或其他有效证件到龙里县教育局政工科领取《教师资格证》和《教师资格认定申请表》各一份(《教师资格认定申请表》须由申请人递交给本人人事档案所在的管理部门，归入本人人事档案，遗失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为方便办理教师资格认定信息交流，凡在龙里县确认点申请办理的人员，请实名加入龙里县教师资格认定交流QQ群，群号：258226523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145470F6"/>
    <w:rsid w:val="1454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2023-03-29T03:50:00Z</dcterms:created>
  <dc:creator>빅뱅</dc:creator>
  <cp:lastModifiedBy>빅뱅</cp:lastModifiedBy>
  <dcterms:modified xsi:type="dcterms:W3CDTF">2023-03-29T03:50:44Z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398838EDCAD841B49A706A200921B7E0_11</vt:lpwstr>
  </property>
</Properties>
</file>